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rFonts w:ascii="Palatino Linotype" w:hAnsi="Palatino Linotype"/>
          <w:b/>
          <w:sz w:val="26"/>
          <w:szCs w:val="26"/>
        </w:rPr>
      </w:pPr>
      <w:r>
        <w:rPr>
          <w:rFonts w:ascii="Palatino Linotype" w:hAnsi="Palatino Linotype"/>
          <w:b/>
          <w:sz w:val="26"/>
          <w:szCs w:val="26"/>
        </w:rPr>
        <w:t>РОССИЙСКАЯ ФЕДЕРАЦИЯ</w:t>
      </w:r>
    </w:p>
    <w:p>
      <w:pPr>
        <w:pStyle w:val="Normal"/>
        <w:rPr>
          <w:rFonts w:ascii="Palatino Linotype" w:hAnsi="Palatino Linotype"/>
          <w:b/>
          <w:sz w:val="26"/>
          <w:szCs w:val="26"/>
        </w:rPr>
      </w:pPr>
      <w:r>
        <w:rPr>
          <w:rFonts w:ascii="Palatino Linotype" w:hAnsi="Palatino Linotype"/>
          <w:b/>
          <w:sz w:val="26"/>
          <w:szCs w:val="26"/>
        </w:rPr>
        <w:t xml:space="preserve">   </w:t>
      </w:r>
      <w:r>
        <w:rPr>
          <w:rFonts w:ascii="Palatino Linotype" w:hAnsi="Palatino Linotype"/>
          <w:b/>
          <w:sz w:val="26"/>
          <w:szCs w:val="26"/>
        </w:rPr>
        <w:t>АДМИНИСТРАЦИЯ ТРУБЧЕВСКОГО МУНИЦИПАЛЬНОГО РАЙОНА</w:t>
      </w:r>
    </w:p>
    <w:p>
      <w:pPr>
        <w:pStyle w:val="Normal"/>
        <w:rPr/>
      </w:pPr>
      <w:r>
        <mc:AlternateContent>
          <mc:Choice Requires="wps">
            <w:drawing>
              <wp:anchor behindDoc="0" distT="38100" distB="38100" distL="38100" distR="38100" simplePos="0" locked="0" layoutInCell="0" allowOverlap="1" relativeHeight="2">
                <wp:simplePos x="0" y="0"/>
                <wp:positionH relativeFrom="column">
                  <wp:posOffset>0</wp:posOffset>
                </wp:positionH>
                <wp:positionV relativeFrom="paragraph">
                  <wp:posOffset>90805</wp:posOffset>
                </wp:positionV>
                <wp:extent cx="6286500" cy="635"/>
                <wp:effectExtent l="38100" t="38100" r="38100" b="38100"/>
                <wp:wrapNone/>
                <wp:docPr id="1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680" cy="720"/>
                        </a:xfrm>
                        <a:prstGeom prst="line">
                          <a:avLst/>
                        </a:prstGeom>
                        <a:ln w="76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7.15pt" to="494.95pt,7.15pt" ID="Фигура1" stroked="t" o:allowincell="f" style="position:absolute">
                <v:stroke color="black" weight="76320" joinstyle="round" endcap="flat"/>
                <v:fill o:detectmouseclick="t" on="false"/>
                <w10:wrap type="none"/>
              </v:line>
            </w:pict>
          </mc:Fallback>
        </mc:AlternateContent>
      </w:r>
      <w:r>
        <w:rPr/>
        <w:t xml:space="preserve">   </w:t>
      </w:r>
    </w:p>
    <w:p>
      <w:pPr>
        <w:pStyle w:val="Normal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 О С Т А Н О В Л Е Н И Е</w:t>
      </w:r>
    </w:p>
    <w:p>
      <w:pPr>
        <w:pStyle w:val="Normal"/>
        <w:rPr/>
      </w:pPr>
      <w:r>
        <w:rPr/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Title"/>
        <w:spacing w:before="120" w:after="0"/>
        <w:jc w:val="left"/>
        <w:rPr>
          <w:sz w:val="24"/>
        </w:rPr>
      </w:pPr>
      <w:r>
        <w:rPr>
          <w:sz w:val="24"/>
        </w:rPr>
        <w:t xml:space="preserve">от  </w:t>
      </w:r>
      <w:r>
        <w:rPr>
          <w:sz w:val="24"/>
        </w:rPr>
        <w:t>19.06.2026</w:t>
      </w:r>
      <w:r>
        <w:rPr>
          <w:sz w:val="24"/>
        </w:rPr>
        <w:t xml:space="preserve">  № </w:t>
      </w:r>
      <w:r>
        <w:rPr>
          <w:sz w:val="24"/>
        </w:rPr>
        <w:t>331</w:t>
      </w:r>
      <w:r>
        <w:rPr>
          <w:sz w:val="24"/>
        </w:rPr>
        <w:t xml:space="preserve">  </w:t>
      </w:r>
    </w:p>
    <w:p>
      <w:pPr>
        <w:pStyle w:val="Title"/>
        <w:jc w:val="left"/>
        <w:rPr>
          <w:sz w:val="22"/>
          <w:szCs w:val="22"/>
        </w:rPr>
      </w:pPr>
      <w:r>
        <w:rPr>
          <w:sz w:val="22"/>
          <w:szCs w:val="22"/>
        </w:rPr>
        <w:t>г. Трубчевск</w:t>
      </w:r>
    </w:p>
    <w:p>
      <w:pPr>
        <w:pStyle w:val="Normal"/>
        <w:rPr/>
      </w:pPr>
      <w:r>
        <w:rPr/>
      </w:r>
    </w:p>
    <w:p>
      <w:pPr>
        <w:pStyle w:val="Style31"/>
        <w:widowControl/>
        <w:ind w:right="4496" w:hanging="0"/>
        <w:jc w:val="both"/>
        <w:rPr>
          <w:rStyle w:val="FontStyle14"/>
          <w:sz w:val="23"/>
          <w:szCs w:val="23"/>
        </w:rPr>
      </w:pPr>
      <w:r>
        <w:rPr>
          <w:rStyle w:val="FontStyle14"/>
          <w:sz w:val="23"/>
          <w:szCs w:val="23"/>
        </w:rPr>
        <w:t>Об утверждении перечня земельных участков, предназначенных для предоставления гражданам, имеющим трех и более детей, в собственность бесплатно на территории Трубчевского муниципального района</w:t>
      </w:r>
    </w:p>
    <w:p>
      <w:pPr>
        <w:pStyle w:val="Normal"/>
        <w:rPr/>
      </w:pPr>
      <w:r>
        <w:rPr/>
      </w:r>
    </w:p>
    <w:p>
      <w:pPr>
        <w:pStyle w:val="Normal"/>
        <w:ind w:firstLine="709"/>
        <w:jc w:val="both"/>
        <w:rPr>
          <w:sz w:val="23"/>
          <w:szCs w:val="23"/>
        </w:rPr>
      </w:pPr>
      <w:r>
        <w:rPr>
          <w:rStyle w:val="FontStyle14"/>
          <w:sz w:val="23"/>
          <w:szCs w:val="23"/>
        </w:rPr>
        <w:t xml:space="preserve">В соответствии с </w:t>
      </w:r>
      <w:r>
        <w:rPr>
          <w:sz w:val="23"/>
          <w:szCs w:val="23"/>
        </w:rPr>
        <w:t>Законом Брянской области от 30.07.2019 №77-З "О бесплатном предоставлении гражданам, имеющим трех и более детей, в собственность земельных участков в Брянской области",</w:t>
      </w:r>
    </w:p>
    <w:p>
      <w:pPr>
        <w:pStyle w:val="Normal"/>
        <w:spacing w:before="120" w:after="0"/>
        <w:ind w:firstLine="567"/>
        <w:jc w:val="both"/>
        <w:rPr>
          <w:b/>
          <w:spacing w:val="60"/>
          <w:sz w:val="22"/>
          <w:szCs w:val="22"/>
        </w:rPr>
      </w:pPr>
      <w:r>
        <w:rPr/>
        <w:t xml:space="preserve"> </w:t>
      </w:r>
      <w:r>
        <w:rPr>
          <w:b/>
          <w:spacing w:val="60"/>
          <w:sz w:val="22"/>
          <w:szCs w:val="22"/>
        </w:rPr>
        <w:t>ПОСТАНОВЛЯЮ:</w:t>
      </w:r>
    </w:p>
    <w:p>
      <w:pPr>
        <w:pStyle w:val="Normal"/>
        <w:ind w:firstLine="709"/>
        <w:jc w:val="both"/>
        <w:rPr>
          <w:rStyle w:val="FontStyle14"/>
          <w:sz w:val="23"/>
          <w:szCs w:val="23"/>
        </w:rPr>
      </w:pPr>
      <w:r>
        <w:rPr>
          <w:sz w:val="23"/>
          <w:szCs w:val="23"/>
        </w:rPr>
        <w:t xml:space="preserve">1. Утвердить </w:t>
      </w:r>
      <w:r>
        <w:rPr>
          <w:rStyle w:val="FontStyle14"/>
          <w:sz w:val="23"/>
          <w:szCs w:val="23"/>
        </w:rPr>
        <w:t>перечень земельных участков, предназначенных для предоставления гражданам, имеющим трех и более детей, в собственность бесплатно на территории Трубчевского муниципального района</w:t>
      </w:r>
      <w:r>
        <w:rPr>
          <w:sz w:val="23"/>
          <w:szCs w:val="23"/>
        </w:rPr>
        <w:t xml:space="preserve"> </w:t>
      </w:r>
      <w:r>
        <w:rPr>
          <w:rStyle w:val="FontStyle14"/>
          <w:sz w:val="23"/>
          <w:szCs w:val="23"/>
        </w:rPr>
        <w:t>согласно приложению.</w:t>
      </w:r>
    </w:p>
    <w:p>
      <w:pPr>
        <w:pStyle w:val="Style31"/>
        <w:widowControl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Постановление администрации Трубчевского муниципального района от 18.06.2025 № 350 "Об утверждении перечня земельных участков, предназначенных для предоставления </w:t>
      </w:r>
      <w:r>
        <w:rPr>
          <w:rStyle w:val="FontStyle14"/>
          <w:sz w:val="23"/>
          <w:szCs w:val="23"/>
        </w:rPr>
        <w:t xml:space="preserve">гражданам, имеющим трех и более детей, </w:t>
      </w:r>
      <w:r>
        <w:rPr>
          <w:sz w:val="23"/>
          <w:szCs w:val="23"/>
        </w:rPr>
        <w:t>в собственность бесплатно на территории Трубчевского муниципального района" признать утратившим силу.</w:t>
      </w:r>
    </w:p>
    <w:p>
      <w:pPr>
        <w:pStyle w:val="Style31"/>
        <w:widowControl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3. Разместить настоящее постановление на официальном сайте администрации Трубчевского муниципального района (</w:t>
      </w:r>
      <w:hyperlink r:id="rId2">
        <w:r>
          <w:rPr>
            <w:rStyle w:val="Hyperlink"/>
            <w:sz w:val="23"/>
            <w:szCs w:val="23"/>
            <w:lang w:val="en-US"/>
          </w:rPr>
          <w:t>www</w:t>
        </w:r>
        <w:r>
          <w:rPr>
            <w:rStyle w:val="Hyperlink"/>
            <w:sz w:val="23"/>
            <w:szCs w:val="23"/>
          </w:rPr>
          <w:t>.</w:t>
        </w:r>
        <w:r>
          <w:rPr>
            <w:rStyle w:val="Hyperlink"/>
            <w:sz w:val="23"/>
            <w:szCs w:val="23"/>
            <w:lang w:val="en-US"/>
          </w:rPr>
          <w:t>trubech</w:t>
        </w:r>
        <w:r>
          <w:rPr>
            <w:rStyle w:val="Hyperlink"/>
            <w:sz w:val="23"/>
            <w:szCs w:val="23"/>
          </w:rPr>
          <w:t>.</w:t>
        </w:r>
        <w:r>
          <w:rPr>
            <w:rStyle w:val="Hyperlink"/>
            <w:sz w:val="23"/>
            <w:szCs w:val="23"/>
            <w:lang w:val="en-US"/>
          </w:rPr>
          <w:t>ru</w:t>
        </w:r>
      </w:hyperlink>
      <w:r>
        <w:rPr>
          <w:sz w:val="23"/>
          <w:szCs w:val="23"/>
        </w:rPr>
        <w:t>).</w:t>
      </w:r>
    </w:p>
    <w:p>
      <w:pPr>
        <w:pStyle w:val="Style31"/>
        <w:widowControl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4. Постановление направить в отдел по управлению муниципальным имуществом администрации Трубчевского муниципального района.</w:t>
      </w:r>
    </w:p>
    <w:p>
      <w:pPr>
        <w:pStyle w:val="Style31"/>
        <w:widowControl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5. Контроль за исполнением настоящего постановления  возложить на заместителя главы администрации Трубчевского муниципального района Слободчикова Е.А.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Временно исполняющий обязанности</w:t>
      </w:r>
    </w:p>
    <w:p>
      <w:pPr>
        <w:pStyle w:val="Normal"/>
        <w:rPr>
          <w:b/>
          <w:bCs/>
        </w:rPr>
      </w:pPr>
      <w:r>
        <w:rPr>
          <w:b/>
          <w:bCs/>
        </w:rPr>
        <w:t>главы администрации</w:t>
      </w:r>
    </w:p>
    <w:p>
      <w:pPr>
        <w:pStyle w:val="Normal"/>
        <w:rPr>
          <w:b/>
          <w:bCs/>
          <w:sz w:val="22"/>
          <w:szCs w:val="22"/>
        </w:rPr>
      </w:pPr>
      <w:r>
        <w:rPr>
          <w:b/>
          <w:bCs/>
        </w:rPr>
        <w:t>Трубчевского муниципального района</w:t>
      </w:r>
      <w:r>
        <w:rPr>
          <w:b/>
          <w:bCs/>
          <w:sz w:val="22"/>
          <w:szCs w:val="22"/>
        </w:rPr>
        <w:tab/>
        <w:tab/>
        <w:tab/>
        <w:tab/>
        <w:tab/>
        <w:t xml:space="preserve">      Е.А. Слободчиков</w:t>
      </w:r>
    </w:p>
    <w:p>
      <w:pPr>
        <w:pStyle w:val="Normal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sz w:val="18"/>
          <w:szCs w:val="18"/>
        </w:rPr>
      </w:pPr>
      <w:r>
        <w:rPr>
          <w:bCs/>
          <w:i/>
          <w:iCs/>
          <w:sz w:val="18"/>
          <w:szCs w:val="18"/>
        </w:rPr>
        <w:t xml:space="preserve">Исп. вед. инсп. </w:t>
      </w:r>
      <w:r>
        <w:rPr>
          <w:i/>
          <w:color w:val="000000"/>
          <w:sz w:val="18"/>
          <w:szCs w:val="18"/>
        </w:rPr>
        <w:t>отд.по упр.мун.имущ.</w:t>
      </w:r>
      <w:r>
        <w:rPr>
          <w:bCs/>
          <w:i/>
          <w:iCs/>
          <w:sz w:val="18"/>
          <w:szCs w:val="18"/>
        </w:rPr>
        <w:t xml:space="preserve"> </w:t>
      </w:r>
    </w:p>
    <w:p>
      <w:pPr>
        <w:pStyle w:val="Normal"/>
        <w:rPr>
          <w:sz w:val="18"/>
          <w:szCs w:val="18"/>
        </w:rPr>
      </w:pPr>
      <w:r>
        <w:rPr>
          <w:bCs/>
          <w:i/>
          <w:iCs/>
          <w:sz w:val="18"/>
          <w:szCs w:val="18"/>
        </w:rPr>
        <w:t>Демьянова Н.В.</w:t>
      </w:r>
    </w:p>
    <w:p>
      <w:pPr>
        <w:pStyle w:val="Normal"/>
        <w:rPr>
          <w:i/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Нач. отд.по упр.мун.имущ.</w:t>
      </w:r>
    </w:p>
    <w:p>
      <w:pPr>
        <w:pStyle w:val="Normal"/>
        <w:rPr>
          <w:i/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Т.В. Петроченкова </w:t>
      </w:r>
    </w:p>
    <w:p>
      <w:pPr>
        <w:pStyle w:val="Normal"/>
        <w:rPr>
          <w:i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Начальник орг.-прав.отдела</w:t>
      </w:r>
    </w:p>
    <w:p>
      <w:pPr>
        <w:pStyle w:val="Normal"/>
        <w:rPr>
          <w:bCs/>
          <w:i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О.А.Москалев</w:t>
      </w:r>
    </w:p>
    <w:sectPr>
      <w:type w:val="nextPage"/>
      <w:pgSz w:w="11906" w:h="16838"/>
      <w:pgMar w:left="1701" w:right="851" w:gutter="0" w:header="0" w:top="719" w:footer="0" w:bottom="107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alatino Linotype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0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c320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4" w:customStyle="1">
    <w:name w:val="Font Style14"/>
    <w:qFormat/>
    <w:rsid w:val="00ec320d"/>
    <w:rPr>
      <w:rFonts w:ascii="Times New Roman" w:hAnsi="Times New Roman" w:cs="Times New Roman"/>
      <w:sz w:val="22"/>
      <w:szCs w:val="22"/>
    </w:rPr>
  </w:style>
  <w:style w:type="character" w:styleId="Strong">
    <w:name w:val="Strong"/>
    <w:qFormat/>
    <w:rsid w:val="00ec320d"/>
    <w:rPr>
      <w:b/>
      <w:bCs/>
    </w:rPr>
  </w:style>
  <w:style w:type="character" w:styleId="Hyperlink">
    <w:name w:val="Hyperlink"/>
    <w:rsid w:val="00ec320d"/>
    <w:rPr>
      <w:color w:val="0000FF"/>
      <w:u w:val="single"/>
    </w:rPr>
  </w:style>
  <w:style w:type="character" w:styleId="Style9" w:customStyle="1">
    <w:name w:val="Название Знак"/>
    <w:basedOn w:val="DefaultParagraphFont"/>
    <w:uiPriority w:val="99"/>
    <w:qFormat/>
    <w:rsid w:val="00ec320d"/>
    <w:rPr>
      <w:rFonts w:ascii="Times New Roman" w:hAnsi="Times New Roman" w:eastAsia="Times New Roman" w:cs="Times New Roman"/>
      <w:sz w:val="28"/>
      <w:szCs w:val="24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Style31" w:customStyle="1">
    <w:name w:val="Style3"/>
    <w:basedOn w:val="Normal"/>
    <w:qFormat/>
    <w:rsid w:val="00ec320d"/>
    <w:pPr>
      <w:widowControl w:val="false"/>
    </w:pPr>
    <w:rPr/>
  </w:style>
  <w:style w:type="paragraph" w:styleId="Title">
    <w:name w:val="Title"/>
    <w:basedOn w:val="Normal"/>
    <w:link w:val="Style9"/>
    <w:uiPriority w:val="99"/>
    <w:qFormat/>
    <w:rsid w:val="00ec320d"/>
    <w:pPr>
      <w:jc w:val="center"/>
    </w:pPr>
    <w:rPr>
      <w:sz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rubech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95A1F-82BE-4B1E-A536-FFF735BDC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Application>AlterOffice/3.4.0.8$Windows_X86_64 LibreOffice_project/8f3f3c847f0b8d6fea24e251d3d8ed4f23cbe23c</Application>
  <AppVersion>15.0000</AppVersion>
  <Pages>1</Pages>
  <Words>198</Words>
  <Characters>1481</Characters>
  <CharactersWithSpaces>1681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2024-12-20T12:16:00Z</dcterms:created>
  <dc:creator>KUMI3</dc:creator>
  <dc:description/>
  <dc:language>ru-RU</dc:language>
  <cp:lastModifiedBy>KUMI3</cp:lastModifiedBy>
  <cp:lastPrinted>2026-06-22T12:06:20Z</cp:lastPrinted>
  <dcterms:modified xsi:type="dcterms:W3CDTF">2026-06-23T17:14:20Z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